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2020华昌企业宣传片项目说明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b/>
          <w:bCs/>
          <w:sz w:val="26"/>
          <w:szCs w:val="26"/>
          <w:lang w:val="en-US" w:eastAsia="zh-CN"/>
        </w:rPr>
      </w:pPr>
      <w:r>
        <w:rPr>
          <w:rFonts w:hint="eastAsia"/>
          <w:b/>
          <w:bCs/>
          <w:sz w:val="26"/>
          <w:szCs w:val="26"/>
          <w:lang w:val="en-US" w:eastAsia="zh-CN"/>
        </w:rPr>
        <w:t>一、项目目的：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1、华昌铝业集团旧版宣传片已经落后于行业，通过拍摄制作新版宣传片，展示公司实力提升公司形象；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2、运用新的拍摄手法和表现形式进行创作，引领行业；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3、项目整体策划，新亮点，新思路，打破传统；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4、市场不断在发展变化，华昌铝业集团也要与时俱进，通过拍摄制作新版宣传片，展望未来。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b/>
          <w:bCs/>
          <w:sz w:val="26"/>
          <w:szCs w:val="26"/>
          <w:lang w:val="en-US" w:eastAsia="zh-CN"/>
        </w:rPr>
      </w:pPr>
      <w:r>
        <w:rPr>
          <w:rFonts w:hint="eastAsia"/>
          <w:b/>
          <w:bCs/>
          <w:sz w:val="26"/>
          <w:szCs w:val="26"/>
          <w:lang w:val="en-US" w:eastAsia="zh-CN"/>
        </w:rPr>
        <w:t>二、片子基本要求：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1、定位：企业宣传片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2、时长：5-6分钟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default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3、语言：中英文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4、手法：实景拍摄、特效、演员、棚拍、三维动画等等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5、主题和风格不限定，视频公司根据创意提方案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6、面向对象：政府机关、企事业单位、工程项目集采、合作伙伴、全国经销商等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7、拍摄地点：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80" w:firstLineChars="3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1）广东生产基地（佛山市南海区）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80" w:firstLineChars="300"/>
        <w:jc w:val="both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2）总部大厦（佛山市南海区）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b/>
          <w:bCs/>
          <w:sz w:val="26"/>
          <w:szCs w:val="2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b/>
          <w:bCs/>
          <w:sz w:val="26"/>
          <w:szCs w:val="26"/>
          <w:lang w:val="en-US" w:eastAsia="zh-CN"/>
        </w:rPr>
      </w:pPr>
      <w:r>
        <w:rPr>
          <w:rFonts w:hint="eastAsia"/>
          <w:b/>
          <w:bCs/>
          <w:sz w:val="26"/>
          <w:szCs w:val="26"/>
          <w:lang w:val="en-US" w:eastAsia="zh-CN"/>
        </w:rPr>
        <w:t>三、项目流程及说明：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1、第一轮：现场创意方案提案比稿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51" w:firstLineChars="366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时间：4月3日（暂定）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51" w:firstLineChars="366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 xml:space="preserve">顺序：现场抽签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51" w:firstLineChars="366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演讲：15分钟内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第二轮：方案提案+报价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51" w:firstLineChars="366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时间：4月10日（暂定）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51" w:firstLineChars="366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 xml:space="preserve">顺序：现场抽签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3、第三轮：综合考量（方案+报价+公司考察），选定供应商。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b/>
          <w:bCs/>
          <w:sz w:val="26"/>
          <w:szCs w:val="26"/>
          <w:lang w:val="en-US" w:eastAsia="zh-CN"/>
        </w:rPr>
      </w:pPr>
      <w:r>
        <w:rPr>
          <w:rFonts w:hint="eastAsia"/>
          <w:b/>
          <w:bCs/>
          <w:sz w:val="26"/>
          <w:szCs w:val="26"/>
          <w:lang w:val="en-US" w:eastAsia="zh-CN"/>
        </w:rPr>
        <w:t>四、视频公司要求及职责：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1、有拍摄过同等规模企业的宣传片制作经验，需要提供案例；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2、视频公司需要成立项目组，明确主负责人进行整个项目对接以及开展拍摄工作；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3、视频公司需要进行提案，提供片子的创意方案；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4、拍摄公司负责完成片子拍摄的拍摄脚本以及文案创作；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5、整个片子拍摄由导演进行统筹拍摄；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6、拍摄需要使用高清设备以及航拍设备等；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7、入围第三轮的公司，华昌铝业工作人员会进行实地考察；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default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8、项目完成按照合同清单进行验收。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等等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注意：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1、公司全称：广东华昌铝厂有限公司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2、简称：华昌（集团）、华昌铝业（集团）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3、品牌：伟昌铝材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6"/>
          <w:szCs w:val="26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公司官网：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"http://www.huachang-alu.com/index.php"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3"/>
          <w:rFonts w:hint="eastAsia"/>
          <w:sz w:val="28"/>
          <w:szCs w:val="28"/>
          <w:lang w:val="en-US" w:eastAsia="zh-CN"/>
        </w:rPr>
        <w:t>http://www.huachang-alu.com/index.php</w:t>
      </w:r>
      <w:r>
        <w:rPr>
          <w:rFonts w:hint="eastAsia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892175</wp:posOffset>
            </wp:positionH>
            <wp:positionV relativeFrom="paragraph">
              <wp:posOffset>110490</wp:posOffset>
            </wp:positionV>
            <wp:extent cx="895985" cy="895985"/>
            <wp:effectExtent l="0" t="0" r="18415" b="18415"/>
            <wp:wrapSquare wrapText="bothSides"/>
            <wp:docPr id="1" name="图片 1" descr="qrcode_for_gh_96727995db72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for_gh_96727995db72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5985" cy="895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公众号：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outlineLvl w:val="9"/>
        <w:rPr>
          <w:rFonts w:hint="default"/>
          <w:sz w:val="26"/>
          <w:szCs w:val="26"/>
          <w:lang w:val="en-US" w:eastAsia="zh-CN"/>
        </w:rPr>
      </w:pPr>
      <w:r>
        <w:rPr>
          <w:rFonts w:hint="eastAsia"/>
          <w:sz w:val="26"/>
          <w:szCs w:val="26"/>
          <w:lang w:val="en-US" w:eastAsia="zh-CN"/>
        </w:rPr>
        <w:t>2020年3月25日星期三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037EA"/>
    <w:multiLevelType w:val="singleLevel"/>
    <w:tmpl w:val="2B8037E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E6AE7"/>
    <w:rsid w:val="010F6516"/>
    <w:rsid w:val="03770078"/>
    <w:rsid w:val="19AC6290"/>
    <w:rsid w:val="1C103354"/>
    <w:rsid w:val="235049AA"/>
    <w:rsid w:val="24875857"/>
    <w:rsid w:val="2B8E6C50"/>
    <w:rsid w:val="2D5D2FBA"/>
    <w:rsid w:val="2E877E61"/>
    <w:rsid w:val="30DE6AE7"/>
    <w:rsid w:val="36C34A1E"/>
    <w:rsid w:val="3EBB54E0"/>
    <w:rsid w:val="4664331E"/>
    <w:rsid w:val="478D76B1"/>
    <w:rsid w:val="76E4727D"/>
    <w:rsid w:val="77CC2EA8"/>
    <w:rsid w:val="79393669"/>
    <w:rsid w:val="7CB62C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